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156" w:rsidRPr="00F53156" w:rsidRDefault="00F53156" w:rsidP="00F53156">
      <w:pPr>
        <w:pStyle w:val="Nadpis1"/>
        <w:spacing w:before="0"/>
        <w:rPr>
          <w:rFonts w:ascii="Arial" w:hAnsi="Arial" w:cs="Arial"/>
          <w:color w:val="auto"/>
        </w:rPr>
      </w:pPr>
      <w:bookmarkStart w:id="0" w:name="_GoBack"/>
      <w:bookmarkEnd w:id="0"/>
      <w:r w:rsidRPr="00F53156">
        <w:rPr>
          <w:rFonts w:ascii="Arial" w:hAnsi="Arial" w:cs="Arial"/>
          <w:color w:val="auto"/>
        </w:rPr>
        <w:t>Vzdělávací oblast: Člověk a příroda.</w:t>
      </w:r>
    </w:p>
    <w:p w:rsidR="00F53156" w:rsidRPr="00F53156" w:rsidRDefault="00F53156" w:rsidP="00F53156">
      <w:pPr>
        <w:pStyle w:val="Nadpis1"/>
        <w:spacing w:before="0"/>
        <w:rPr>
          <w:rFonts w:ascii="Arial" w:hAnsi="Arial" w:cs="Arial"/>
          <w:color w:val="auto"/>
        </w:rPr>
      </w:pPr>
      <w:r w:rsidRPr="00F53156">
        <w:rPr>
          <w:rFonts w:ascii="Arial" w:hAnsi="Arial" w:cs="Arial"/>
          <w:color w:val="auto"/>
        </w:rPr>
        <w:t xml:space="preserve">Vyučovací  předmět:  Fyzika </w:t>
      </w:r>
    </w:p>
    <w:p w:rsidR="00F53156" w:rsidRDefault="00F53156" w:rsidP="00F53156">
      <w:pPr>
        <w:pStyle w:val="Nadpis2"/>
        <w:rPr>
          <w:rFonts w:ascii="Arial" w:hAnsi="Arial" w:cs="Arial"/>
          <w:szCs w:val="24"/>
        </w:rPr>
      </w:pPr>
    </w:p>
    <w:p w:rsidR="00F53156" w:rsidRPr="00F53156" w:rsidRDefault="00F53156" w:rsidP="00F53156">
      <w:pPr>
        <w:pStyle w:val="Nadpis2"/>
        <w:rPr>
          <w:rFonts w:ascii="Arial" w:hAnsi="Arial" w:cs="Arial"/>
          <w:szCs w:val="24"/>
        </w:rPr>
      </w:pPr>
      <w:r w:rsidRPr="00F53156">
        <w:rPr>
          <w:rFonts w:ascii="Arial" w:hAnsi="Arial" w:cs="Arial"/>
          <w:szCs w:val="24"/>
        </w:rPr>
        <w:t>Ročník: 7.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Cs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Cs/>
                <w:szCs w:val="24"/>
              </w:rPr>
            </w:pPr>
            <w:r w:rsidRPr="00F53156">
              <w:rPr>
                <w:rFonts w:ascii="Arial" w:hAnsi="Arial" w:cs="Arial"/>
                <w:bCs/>
                <w:szCs w:val="24"/>
              </w:rPr>
              <w:t>Výstup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Učivo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Vazby</w:t>
            </w:r>
          </w:p>
        </w:tc>
        <w:tc>
          <w:tcPr>
            <w:tcW w:w="1562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Poznámky</w:t>
            </w: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Fyzikální veličiny dokáže vyjádřit v různých jednotkách (d, V, m, t, t).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Fyzikální veličiny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M – desetinná čísla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Rozhodne, zda je dané těleso v klidu či</w:t>
            </w:r>
          </w:p>
          <w:p w:rsidR="00F53156" w:rsidRPr="00F53156" w:rsidRDefault="00F53156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 pohybu vzhledem k jinému tělesu a jaký druh pohybu koná.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Pohyb a klid tělesa, jejich relativnost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Rozdělení pohybů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Používá s porozuměním vztah </w:t>
            </w:r>
            <w:r w:rsidRPr="00F53156">
              <w:rPr>
                <w:rFonts w:ascii="Arial" w:hAnsi="Arial" w:cs="Arial"/>
                <w:position w:val="-28"/>
                <w:sz w:val="24"/>
                <w:szCs w:val="24"/>
              </w:rPr>
              <w:object w:dxaOrig="8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pt;height:34pt" o:ole="">
                  <v:imagedata r:id="rId6" o:title=""/>
                </v:shape>
                <o:OLEObject Type="Embed" ProgID="Equation.DSMT4" ShapeID="_x0000_i1025" DrawAspect="Content" ObjectID="_1620043111" r:id="rId7"/>
              </w:object>
            </w:r>
            <w:r w:rsidRPr="00F53156">
              <w:rPr>
                <w:rFonts w:ascii="Arial" w:hAnsi="Arial" w:cs="Arial"/>
                <w:sz w:val="24"/>
                <w:szCs w:val="24"/>
              </w:rPr>
              <w:t>pro</w:t>
            </w:r>
          </w:p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rychlost rovnoměrného pohybu tělesa při 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řešení úloh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Znázorní grafem závislost rychlosti a dráhy</w:t>
            </w:r>
          </w:p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pohybu na čase.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M7- přímá a nepřímá úměrnost</w:t>
            </w: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Určí průměrnou rychlost z dráhy uražené </w:t>
            </w:r>
          </w:p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tělesem za určitý čas.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Okamžitá a průměrná rychlost rovnoměrného pohybu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Rozpozná ve svém okolí různé zdroje světla.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Rozliší mezi zdrojem světla a tělesem, které světlo pouze odráží.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Světlo a světelné zdroje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Využívá poznatku, že se světlo šíří přímočaře, objasní vznik stínu.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Vyhledá hodnotu rychlosti světla v tabulkách pro vakuum a pro další optická prostředí.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Šíření světla a stín, rychlost světla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304E9" w:rsidRPr="00E304E9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Pokusně objasní rozklad bílého světla optickým hranolem, vysvětlí vznik duhy v přírodě.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Barva, rozklad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:rsidR="00F53156" w:rsidRPr="00F53156" w:rsidRDefault="00F53156" w:rsidP="00F53156">
      <w:pPr>
        <w:rPr>
          <w:rFonts w:ascii="Arial" w:hAnsi="Arial" w:cs="Arial"/>
          <w:sz w:val="24"/>
          <w:szCs w:val="24"/>
        </w:rPr>
      </w:pPr>
      <w:r w:rsidRPr="00F53156">
        <w:rPr>
          <w:rFonts w:ascii="Arial" w:hAnsi="Arial" w:cs="Arial"/>
          <w:b/>
          <w:sz w:val="24"/>
          <w:szCs w:val="24"/>
        </w:rPr>
        <w:br w:type="page"/>
      </w:r>
      <w:r w:rsidRPr="00F53156">
        <w:rPr>
          <w:rFonts w:ascii="Arial" w:hAnsi="Arial" w:cs="Arial"/>
          <w:sz w:val="24"/>
          <w:szCs w:val="24"/>
        </w:rPr>
        <w:lastRenderedPageBreak/>
        <w:t>Ročník: 7.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Cs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Cs/>
                <w:szCs w:val="24"/>
              </w:rPr>
            </w:pPr>
            <w:r w:rsidRPr="00F53156">
              <w:rPr>
                <w:rFonts w:ascii="Arial" w:hAnsi="Arial" w:cs="Arial"/>
                <w:bCs/>
                <w:szCs w:val="24"/>
              </w:rPr>
              <w:t>Výstup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Učivo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Vazby</w:t>
            </w:r>
          </w:p>
        </w:tc>
        <w:tc>
          <w:tcPr>
            <w:tcW w:w="1562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Poznámky</w:t>
            </w: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Využívá zákona odrazu světla na rozhraní dvou optických prostředí k nalezení obrazu v rovinném zrcadle.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Odraz světla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Pokusně určí rozdíl mezi dutým a vypuklým zrcadlem a dokáže uvést příklad jejich využití v praxi.</w:t>
            </w:r>
          </w:p>
          <w:p w:rsidR="00F53156" w:rsidRPr="00F53156" w:rsidRDefault="00F53156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Najde pokusně ohnisko dutého zrcadla.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Zrcadla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EGS – využití zrcadel v alternativních zdrojích energie- sluneční elektrárny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Rozhodne na základě znalostí o rychlostech světla ve dvou prostředích, zda se světlo při přechodu z jednoho prostředí do druhého bude lámat ke kolmici nebo od kolmice.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Lom světla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Rozliší pokusně spojku a rozptylku, najde po-</w:t>
            </w:r>
            <w:proofErr w:type="spellStart"/>
            <w:r w:rsidRPr="00F53156">
              <w:rPr>
                <w:rFonts w:ascii="Arial" w:hAnsi="Arial" w:cs="Arial"/>
                <w:sz w:val="24"/>
                <w:szCs w:val="24"/>
              </w:rPr>
              <w:t>kusně</w:t>
            </w:r>
            <w:proofErr w:type="spellEnd"/>
            <w:r w:rsidRPr="00F53156">
              <w:rPr>
                <w:rFonts w:ascii="Arial" w:hAnsi="Arial" w:cs="Arial"/>
                <w:sz w:val="24"/>
                <w:szCs w:val="24"/>
              </w:rPr>
              <w:t xml:space="preserve"> ohnisko tenké spojky a určí její ohnisko-</w:t>
            </w:r>
            <w:proofErr w:type="spellStart"/>
            <w:r w:rsidRPr="00F53156">
              <w:rPr>
                <w:rFonts w:ascii="Arial" w:hAnsi="Arial" w:cs="Arial"/>
                <w:sz w:val="24"/>
                <w:szCs w:val="24"/>
              </w:rPr>
              <w:t>vou</w:t>
            </w:r>
            <w:proofErr w:type="spellEnd"/>
            <w:r w:rsidRPr="00F53156">
              <w:rPr>
                <w:rFonts w:ascii="Arial" w:hAnsi="Arial" w:cs="Arial"/>
                <w:sz w:val="24"/>
                <w:szCs w:val="24"/>
              </w:rPr>
              <w:t xml:space="preserve"> vzdálenost.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Čočky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Dokáže popsat, z čeho jsou složeny jednoduché optické přístroje a jak se využívají v běžném životě.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Optické přístroje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Porozumí pojmům krátkozrakost a daleko-</w:t>
            </w:r>
            <w:proofErr w:type="spellStart"/>
            <w:r w:rsidRPr="00F53156">
              <w:rPr>
                <w:rFonts w:ascii="Arial" w:hAnsi="Arial" w:cs="Arial"/>
                <w:sz w:val="24"/>
                <w:szCs w:val="24"/>
              </w:rPr>
              <w:t>zrakost</w:t>
            </w:r>
            <w:proofErr w:type="spellEnd"/>
            <w:r w:rsidRPr="00F53156">
              <w:rPr>
                <w:rFonts w:ascii="Arial" w:hAnsi="Arial" w:cs="Arial"/>
                <w:sz w:val="24"/>
                <w:szCs w:val="24"/>
              </w:rPr>
              <w:t xml:space="preserve"> a způsobu nápravy těchto očních vad brýlemi.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Oko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Správně používá pojem atom, molekula, iont.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Má představu o tom, z čeho se skládá atom.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Uvede konkrétní příklady jevů dokazujících, že se částice látek neustále pohybují a vzájemně na sebe působí.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Částicové složení látek, složení atomu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Brownův pohyb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F53156">
              <w:rPr>
                <w:rFonts w:ascii="Arial" w:hAnsi="Arial" w:cs="Arial"/>
                <w:sz w:val="24"/>
                <w:szCs w:val="24"/>
              </w:rPr>
              <w:t>Ch-návaznost v 8.roč.</w:t>
            </w:r>
            <w:proofErr w:type="gramEnd"/>
            <w:r w:rsidRPr="00F53156">
              <w:rPr>
                <w:rFonts w:ascii="Arial" w:hAnsi="Arial" w:cs="Arial"/>
                <w:sz w:val="24"/>
                <w:szCs w:val="24"/>
              </w:rPr>
              <w:t xml:space="preserve">-atomy, ionty, prvky, </w:t>
            </w:r>
            <w:proofErr w:type="spellStart"/>
            <w:r w:rsidRPr="00F53156">
              <w:rPr>
                <w:rFonts w:ascii="Arial" w:hAnsi="Arial" w:cs="Arial"/>
                <w:sz w:val="24"/>
                <w:szCs w:val="24"/>
              </w:rPr>
              <w:t>chem.vazba</w:t>
            </w:r>
            <w:proofErr w:type="spellEnd"/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Popíše rozdíl mezi látkou pevnou, kapalnou a 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plynnou a vlastnosti, kterými se od sebe </w:t>
            </w:r>
            <w:r w:rsidRPr="00F53156">
              <w:rPr>
                <w:rFonts w:ascii="Arial" w:hAnsi="Arial" w:cs="Arial"/>
                <w:sz w:val="24"/>
                <w:szCs w:val="24"/>
              </w:rPr>
              <w:lastRenderedPageBreak/>
              <w:t>liší.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lastRenderedPageBreak/>
              <w:t>Vlastnosti látek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EV- změny skupenství-počasí-srážky, atd.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EGS – možnost vzniku eroze</w:t>
            </w: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:rsidR="00F53156" w:rsidRPr="00F53156" w:rsidRDefault="00F53156" w:rsidP="00F53156">
      <w:pPr>
        <w:rPr>
          <w:rFonts w:ascii="Arial" w:hAnsi="Arial" w:cs="Arial"/>
          <w:sz w:val="24"/>
          <w:szCs w:val="24"/>
        </w:rPr>
      </w:pPr>
      <w:r w:rsidRPr="00F53156">
        <w:rPr>
          <w:rFonts w:ascii="Arial" w:hAnsi="Arial" w:cs="Arial"/>
          <w:sz w:val="24"/>
          <w:szCs w:val="24"/>
        </w:rPr>
        <w:lastRenderedPageBreak/>
        <w:t>Ročník: 7.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Cs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Cs/>
                <w:szCs w:val="24"/>
              </w:rPr>
            </w:pPr>
            <w:r w:rsidRPr="00F53156">
              <w:rPr>
                <w:rFonts w:ascii="Arial" w:hAnsi="Arial" w:cs="Arial"/>
                <w:bCs/>
                <w:szCs w:val="24"/>
              </w:rPr>
              <w:t>Výstup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Učivo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Vazby</w:t>
            </w:r>
          </w:p>
        </w:tc>
        <w:tc>
          <w:tcPr>
            <w:tcW w:w="1562" w:type="dxa"/>
          </w:tcPr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szCs w:val="24"/>
              </w:rPr>
            </w:pPr>
          </w:p>
          <w:p w:rsidR="00F53156" w:rsidRPr="00F53156" w:rsidRDefault="00F53156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/>
                <w:szCs w:val="24"/>
              </w:rPr>
            </w:pPr>
            <w:r w:rsidRPr="00F53156">
              <w:rPr>
                <w:rFonts w:ascii="Arial" w:hAnsi="Arial" w:cs="Arial"/>
                <w:szCs w:val="24"/>
              </w:rPr>
              <w:t>Poznámky</w:t>
            </w: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 jednoduchých případech určí velikost a směr působící tlakové síly.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Tlaková síla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Užívá s porozuměním vztah mezi tlakem, tlakovou silou a obsahem </w:t>
            </w:r>
            <w:proofErr w:type="gramStart"/>
            <w:r w:rsidRPr="00F53156">
              <w:rPr>
                <w:rFonts w:ascii="Arial" w:hAnsi="Arial" w:cs="Arial"/>
                <w:sz w:val="24"/>
                <w:szCs w:val="24"/>
              </w:rPr>
              <w:t>plochy na</w:t>
            </w:r>
            <w:proofErr w:type="gramEnd"/>
            <w:r w:rsidRPr="00F53156">
              <w:rPr>
                <w:rFonts w:ascii="Arial" w:hAnsi="Arial" w:cs="Arial"/>
                <w:sz w:val="24"/>
                <w:szCs w:val="24"/>
              </w:rPr>
              <w:t xml:space="preserve"> níž síla působí </w:t>
            </w:r>
            <w:r w:rsidRPr="00F53156">
              <w:rPr>
                <w:rFonts w:ascii="Arial" w:hAnsi="Arial" w:cs="Arial"/>
                <w:position w:val="-28"/>
                <w:sz w:val="24"/>
                <w:szCs w:val="24"/>
              </w:rPr>
              <w:object w:dxaOrig="920" w:dyaOrig="680">
                <v:shape id="_x0000_i1026" type="#_x0000_t75" style="width:46pt;height:34pt" o:ole="">
                  <v:imagedata r:id="rId8" o:title=""/>
                </v:shape>
                <o:OLEObject Type="Embed" ProgID="Equation.DSMT4" ShapeID="_x0000_i1026" DrawAspect="Content" ObjectID="_1620043112" r:id="rId9"/>
              </w:object>
            </w:r>
            <w:r w:rsidRPr="00F5315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Tlak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EV – železniční – silniční doprava, přetěžování kamiónů – škody na komunikacích</w:t>
            </w: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Užívá Pascalův zákon k vysvětlení funkce hydraulických zařízení.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Pascalův zákon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Vysvětlí vznik hydrostatického tlaku a s porozuměním používá vztah </w:t>
            </w:r>
            <w:r w:rsidRPr="00F53156">
              <w:rPr>
                <w:rFonts w:ascii="Arial" w:hAnsi="Arial" w:cs="Arial"/>
                <w:position w:val="-14"/>
                <w:sz w:val="24"/>
                <w:szCs w:val="24"/>
              </w:rPr>
              <w:object w:dxaOrig="1420" w:dyaOrig="400">
                <v:shape id="_x0000_i1027" type="#_x0000_t75" style="width:71pt;height:20pt" o:ole="">
                  <v:imagedata r:id="rId10" o:title=""/>
                </v:shape>
                <o:OLEObject Type="Embed" ProgID="Equation.DSMT4" ShapeID="_x0000_i1027" DrawAspect="Content" ObjectID="_1620043113" r:id="rId11"/>
              </w:object>
            </w:r>
            <w:r w:rsidRPr="00F53156">
              <w:rPr>
                <w:rFonts w:ascii="Arial" w:hAnsi="Arial" w:cs="Arial"/>
                <w:sz w:val="24"/>
                <w:szCs w:val="24"/>
              </w:rPr>
              <w:t xml:space="preserve"> k řešení problémů a úloh.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Hydrostatický tlak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 xml:space="preserve">Objasní vznik vztlakové síly a určí její velikost a směr v konkrétní situaci  </w:t>
            </w:r>
            <w:r w:rsidRPr="00F53156">
              <w:rPr>
                <w:rFonts w:ascii="Arial" w:hAnsi="Arial" w:cs="Arial"/>
                <w:position w:val="-14"/>
                <w:sz w:val="24"/>
                <w:szCs w:val="24"/>
              </w:rPr>
              <w:object w:dxaOrig="1600" w:dyaOrig="400">
                <v:shape id="_x0000_i1028" type="#_x0000_t75" style="width:80pt;height:20pt" o:ole="">
                  <v:imagedata r:id="rId12" o:title=""/>
                </v:shape>
                <o:OLEObject Type="Embed" ProgID="Equation.DSMT4" ShapeID="_x0000_i1028" DrawAspect="Content" ObjectID="_1620043114" r:id="rId13"/>
              </w:object>
            </w:r>
            <w:r w:rsidRPr="00F5315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Vztlaková síla působící na tělesa v kapalině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Archimédův zákon</w:t>
            </w: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Porovnáním vztlakové a gravitační síly dokáže předpovědět, zda se těleso potopí v kapalině, zda se v ní bude vznášet nebo zda bude plovat.</w:t>
            </w:r>
          </w:p>
        </w:tc>
        <w:tc>
          <w:tcPr>
            <w:tcW w:w="3260" w:type="dxa"/>
          </w:tcPr>
          <w:p w:rsidR="00F53156" w:rsidRPr="00F53156" w:rsidRDefault="00E304E9" w:rsidP="00F73E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</w:t>
            </w:r>
            <w:r w:rsidR="00F53156" w:rsidRPr="00F53156">
              <w:rPr>
                <w:rFonts w:ascii="Arial" w:hAnsi="Arial" w:cs="Arial"/>
                <w:sz w:val="24"/>
                <w:szCs w:val="24"/>
              </w:rPr>
              <w:t>vání, vznášení se a potápění těles v kapalině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OSV – záchrana tonoucího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F53156" w:rsidRPr="00F53156" w:rsidTr="00F73E27">
        <w:tc>
          <w:tcPr>
            <w:tcW w:w="478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Vysvětlí vznik atmosférického tlaku, změří ho a určí tlak plynu v uzavřené nádobě.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Atmosférický tlak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Tlak plynu v uzavřené nádobě</w:t>
            </w:r>
          </w:p>
          <w:p w:rsidR="00F53156" w:rsidRPr="00F53156" w:rsidRDefault="00F53156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Z – atmosféra Země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EV- předpověď počasí</w:t>
            </w:r>
          </w:p>
          <w:p w:rsidR="00F53156" w:rsidRPr="00F53156" w:rsidRDefault="00F53156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F53156">
              <w:rPr>
                <w:rFonts w:ascii="Arial" w:hAnsi="Arial" w:cs="Arial"/>
                <w:sz w:val="24"/>
                <w:szCs w:val="24"/>
              </w:rPr>
              <w:t>EV- znečištění ovzduší, exhalace</w:t>
            </w:r>
          </w:p>
        </w:tc>
        <w:tc>
          <w:tcPr>
            <w:tcW w:w="1562" w:type="dxa"/>
          </w:tcPr>
          <w:p w:rsidR="00F53156" w:rsidRPr="00E304E9" w:rsidRDefault="00F53156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:rsidR="00F53156" w:rsidRPr="00F53156" w:rsidRDefault="00F53156" w:rsidP="00F53156">
      <w:pPr>
        <w:rPr>
          <w:rFonts w:ascii="Arial" w:hAnsi="Arial" w:cs="Arial"/>
          <w:b/>
          <w:sz w:val="24"/>
          <w:szCs w:val="24"/>
        </w:rPr>
      </w:pPr>
      <w:proofErr w:type="gramStart"/>
      <w:r w:rsidRPr="00F53156">
        <w:rPr>
          <w:rFonts w:ascii="Arial" w:hAnsi="Arial" w:cs="Arial"/>
          <w:b/>
          <w:sz w:val="24"/>
          <w:szCs w:val="24"/>
        </w:rPr>
        <w:t>Pomůcky :</w:t>
      </w:r>
      <w:proofErr w:type="gramEnd"/>
      <w:r w:rsidRPr="00F53156">
        <w:rPr>
          <w:rFonts w:ascii="Arial" w:hAnsi="Arial" w:cs="Arial"/>
          <w:b/>
          <w:sz w:val="24"/>
          <w:szCs w:val="24"/>
        </w:rPr>
        <w:t xml:space="preserve"> </w:t>
      </w:r>
    </w:p>
    <w:p w:rsidR="00F53156" w:rsidRPr="00F53156" w:rsidRDefault="00F53156" w:rsidP="00F53156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proofErr w:type="gramStart"/>
      <w:r w:rsidRPr="00F53156">
        <w:rPr>
          <w:rFonts w:ascii="Arial" w:hAnsi="Arial" w:cs="Arial"/>
          <w:sz w:val="24"/>
          <w:szCs w:val="24"/>
        </w:rPr>
        <w:t>souprava  pro</w:t>
      </w:r>
      <w:proofErr w:type="gramEnd"/>
      <w:r w:rsidRPr="00F53156">
        <w:rPr>
          <w:rFonts w:ascii="Arial" w:hAnsi="Arial" w:cs="Arial"/>
          <w:sz w:val="24"/>
          <w:szCs w:val="24"/>
        </w:rPr>
        <w:t xml:space="preserve"> optiku, zdroje světla, clony; </w:t>
      </w:r>
    </w:p>
    <w:p w:rsidR="00F53156" w:rsidRPr="00F53156" w:rsidRDefault="00F53156" w:rsidP="00F53156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53156">
        <w:rPr>
          <w:rFonts w:ascii="Arial" w:hAnsi="Arial" w:cs="Arial"/>
          <w:sz w:val="24"/>
          <w:szCs w:val="24"/>
        </w:rPr>
        <w:t xml:space="preserve">jednotlivé druhy zrcadel, optické hranoly, spojky, rozptylky; </w:t>
      </w:r>
    </w:p>
    <w:p w:rsidR="00F53156" w:rsidRPr="00F53156" w:rsidRDefault="00F53156" w:rsidP="00F53156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53156">
        <w:rPr>
          <w:rFonts w:ascii="Arial" w:hAnsi="Arial" w:cs="Arial"/>
          <w:sz w:val="24"/>
          <w:szCs w:val="24"/>
        </w:rPr>
        <w:t>dalekohled, triedr, mikroskop, lupa, fotoaparát;</w:t>
      </w:r>
    </w:p>
    <w:p w:rsidR="00F53156" w:rsidRPr="00F53156" w:rsidRDefault="00F53156" w:rsidP="00F53156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53156">
        <w:rPr>
          <w:rFonts w:ascii="Arial" w:hAnsi="Arial" w:cs="Arial"/>
          <w:sz w:val="24"/>
          <w:szCs w:val="24"/>
        </w:rPr>
        <w:t xml:space="preserve">sada pro hydromechaniku, kádinky, odměrné válce; </w:t>
      </w:r>
    </w:p>
    <w:p w:rsidR="0006247C" w:rsidRDefault="00F53156" w:rsidP="00E304E9">
      <w:pPr>
        <w:numPr>
          <w:ilvl w:val="0"/>
          <w:numId w:val="1"/>
        </w:numPr>
      </w:pPr>
      <w:r w:rsidRPr="00E304E9">
        <w:rPr>
          <w:rFonts w:ascii="Arial" w:hAnsi="Arial" w:cs="Arial"/>
          <w:sz w:val="24"/>
          <w:szCs w:val="24"/>
        </w:rPr>
        <w:t>hustilka, aneroid, spojité nádoby, siloměr</w:t>
      </w:r>
    </w:p>
    <w:sectPr w:rsidR="0006247C" w:rsidSect="001007C4">
      <w:pgSz w:w="16838" w:h="11906" w:orient="landscape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5727"/>
    <w:multiLevelType w:val="hybridMultilevel"/>
    <w:tmpl w:val="CE6CB75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802"/>
    <w:rsid w:val="0006247C"/>
    <w:rsid w:val="001007C4"/>
    <w:rsid w:val="002F6802"/>
    <w:rsid w:val="00E304E9"/>
    <w:rsid w:val="00E975E4"/>
    <w:rsid w:val="00EE3E76"/>
    <w:rsid w:val="00F5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531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F53156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5315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F53156"/>
    <w:rPr>
      <w:sz w:val="28"/>
    </w:rPr>
  </w:style>
  <w:style w:type="character" w:customStyle="1" w:styleId="ZkladntextChar">
    <w:name w:val="Základní text Char"/>
    <w:basedOn w:val="Standardnpsmoodstavce"/>
    <w:link w:val="Zkladntext"/>
    <w:rsid w:val="00F53156"/>
    <w:rPr>
      <w:rFonts w:ascii="Times New Roman" w:eastAsia="Times New Roman" w:hAnsi="Times New Roman" w:cs="Times New Roman"/>
      <w:sz w:val="28"/>
      <w:szCs w:val="20"/>
      <w:lang w:eastAsia="cs-CZ"/>
    </w:rPr>
  </w:style>
  <w:style w:type="table" w:styleId="Mkatabulky">
    <w:name w:val="Table Grid"/>
    <w:basedOn w:val="Normlntabulka"/>
    <w:rsid w:val="00F5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F531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531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F53156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5315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F53156"/>
    <w:rPr>
      <w:sz w:val="28"/>
    </w:rPr>
  </w:style>
  <w:style w:type="character" w:customStyle="1" w:styleId="ZkladntextChar">
    <w:name w:val="Základní text Char"/>
    <w:basedOn w:val="Standardnpsmoodstavce"/>
    <w:link w:val="Zkladntext"/>
    <w:rsid w:val="00F53156"/>
    <w:rPr>
      <w:rFonts w:ascii="Times New Roman" w:eastAsia="Times New Roman" w:hAnsi="Times New Roman" w:cs="Times New Roman"/>
      <w:sz w:val="28"/>
      <w:szCs w:val="20"/>
      <w:lang w:eastAsia="cs-CZ"/>
    </w:rPr>
  </w:style>
  <w:style w:type="table" w:styleId="Mkatabulky">
    <w:name w:val="Table Grid"/>
    <w:basedOn w:val="Normlntabulka"/>
    <w:rsid w:val="00F5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F531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Zastupce</cp:lastModifiedBy>
  <cp:revision>5</cp:revision>
  <dcterms:created xsi:type="dcterms:W3CDTF">2016-11-14T14:45:00Z</dcterms:created>
  <dcterms:modified xsi:type="dcterms:W3CDTF">2019-05-22T13:12:00Z</dcterms:modified>
</cp:coreProperties>
</file>